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1BC" w:rsidRDefault="007C51BC">
      <w:pPr>
        <w:pStyle w:val="Paveadresse"/>
        <w:ind w:left="0"/>
      </w:pPr>
    </w:p>
    <w:p w:rsidR="007C51BC" w:rsidRDefault="007C51BC">
      <w:pPr>
        <w:pStyle w:val="Paveadresse"/>
        <w:ind w:left="0"/>
      </w:pPr>
    </w:p>
    <w:p w:rsidR="007C51BC" w:rsidRDefault="007C51BC">
      <w:pPr>
        <w:pStyle w:val="Paveadresse"/>
        <w:ind w:left="0"/>
      </w:pPr>
    </w:p>
    <w:p w:rsidR="007C51BC" w:rsidRDefault="007C51BC" w:rsidP="0003471B">
      <w:pPr>
        <w:pStyle w:val="Paveca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</w:pPr>
    </w:p>
    <w:p w:rsidR="007C51BC" w:rsidRDefault="007C51BC" w:rsidP="0003471B">
      <w:pPr>
        <w:pStyle w:val="Paveca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</w:pPr>
      <w:r>
        <w:t>CONTRAT DE MISSION ET DE RÉMUNERATION</w:t>
      </w:r>
      <w:r w:rsidR="005F06FA">
        <w:t xml:space="preserve"> avec</w:t>
      </w:r>
    </w:p>
    <w:p w:rsidR="007C51BC" w:rsidRDefault="005F06FA" w:rsidP="0003471B">
      <w:pPr>
        <w:pStyle w:val="Paveca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rPr>
          <w:caps w:val="0"/>
        </w:rPr>
      </w:pPr>
      <w:r>
        <w:rPr>
          <w:caps w:val="0"/>
        </w:rPr>
        <w:t>HONORAIRE COMPLEMENTAIRE DE RESULTAT</w:t>
      </w:r>
    </w:p>
    <w:p w:rsidR="007C51BC" w:rsidRDefault="007C51BC" w:rsidP="0003471B">
      <w:pPr>
        <w:pStyle w:val="Paveca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</w:pPr>
    </w:p>
    <w:p w:rsidR="007C51BC" w:rsidRDefault="007C51BC">
      <w:pPr>
        <w:pStyle w:val="Paveadresse"/>
        <w:ind w:left="0"/>
      </w:pPr>
    </w:p>
    <w:p w:rsidR="007C51BC" w:rsidRDefault="007C51BC">
      <w:pPr>
        <w:pStyle w:val="Paveadresse"/>
        <w:ind w:left="0"/>
      </w:pPr>
    </w:p>
    <w:p w:rsidR="007C51BC" w:rsidRDefault="007C51BC">
      <w:pPr>
        <w:pStyle w:val="Paveadresse"/>
        <w:ind w:left="0"/>
      </w:pPr>
    </w:p>
    <w:p w:rsidR="005F06FA" w:rsidRDefault="005F06FA">
      <w:pPr>
        <w:pStyle w:val="Paveadresse"/>
        <w:ind w:left="0"/>
      </w:pPr>
    </w:p>
    <w:p w:rsidR="007C51BC" w:rsidRDefault="007C51BC">
      <w:pPr>
        <w:pStyle w:val="Textebrut"/>
        <w:ind w:right="53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single"/>
        </w:rPr>
        <w:t>ENTRE LES SOUSSIGNES</w:t>
      </w:r>
      <w:r>
        <w:rPr>
          <w:rFonts w:ascii="Times New Roman" w:hAnsi="Times New Roman"/>
          <w:b/>
          <w:sz w:val="24"/>
        </w:rPr>
        <w:t> :</w:t>
      </w:r>
    </w:p>
    <w:p w:rsidR="007C51BC" w:rsidRDefault="007C51BC">
      <w:pPr>
        <w:pStyle w:val="Textebrut"/>
        <w:ind w:right="530"/>
        <w:jc w:val="both"/>
        <w:rPr>
          <w:rFonts w:ascii="Times New Roman" w:hAnsi="Times New Roman"/>
          <w:sz w:val="24"/>
        </w:rPr>
      </w:pPr>
    </w:p>
    <w:p w:rsidR="007C51BC" w:rsidRDefault="007C51BC">
      <w:pPr>
        <w:pStyle w:val="Textebrut"/>
        <w:ind w:right="530"/>
        <w:jc w:val="both"/>
        <w:rPr>
          <w:rFonts w:ascii="Times New Roman" w:hAnsi="Times New Roman"/>
          <w:sz w:val="24"/>
        </w:rPr>
      </w:pPr>
    </w:p>
    <w:p w:rsidR="007C51BC" w:rsidRPr="008302FF" w:rsidRDefault="00C17BC5">
      <w:pPr>
        <w:pStyle w:val="Textebrut"/>
        <w:ind w:left="567" w:right="530"/>
        <w:jc w:val="both"/>
        <w:rPr>
          <w:rFonts w:ascii="Times New Roman" w:hAnsi="Times New Roman"/>
          <w:bCs/>
          <w:i/>
          <w:iCs/>
          <w:sz w:val="24"/>
        </w:rPr>
      </w:pPr>
      <w:r>
        <w:rPr>
          <w:rFonts w:ascii="Times New Roman" w:hAnsi="Times New Roman"/>
          <w:bCs/>
          <w:i/>
          <w:iCs/>
          <w:sz w:val="24"/>
        </w:rPr>
        <w:t>[Identifier précisément le client]</w:t>
      </w:r>
    </w:p>
    <w:p w:rsidR="007C51BC" w:rsidRDefault="007C51BC">
      <w:pPr>
        <w:pStyle w:val="Textebrut"/>
        <w:ind w:right="530"/>
        <w:jc w:val="both"/>
        <w:rPr>
          <w:rFonts w:ascii="Times New Roman" w:hAnsi="Times New Roman"/>
          <w:sz w:val="24"/>
        </w:rPr>
      </w:pPr>
    </w:p>
    <w:p w:rsidR="007C51BC" w:rsidRDefault="007C51BC">
      <w:pPr>
        <w:pStyle w:val="Textebrut"/>
        <w:ind w:right="530"/>
        <w:jc w:val="both"/>
        <w:rPr>
          <w:rFonts w:ascii="Times New Roman" w:hAnsi="Times New Roman"/>
          <w:sz w:val="24"/>
        </w:rPr>
      </w:pPr>
    </w:p>
    <w:p w:rsidR="007C51BC" w:rsidRDefault="007C51BC" w:rsidP="005F06FA">
      <w:pPr>
        <w:pStyle w:val="Textebrut"/>
        <w:ind w:left="4536" w:right="-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Ci-après dénommée </w:t>
      </w:r>
      <w:r>
        <w:rPr>
          <w:rFonts w:ascii="Times New Roman" w:hAnsi="Times New Roman"/>
          <w:i/>
          <w:sz w:val="24"/>
        </w:rPr>
        <w:t>" Le Client"</w:t>
      </w:r>
    </w:p>
    <w:p w:rsidR="007C51BC" w:rsidRDefault="007C51BC">
      <w:pPr>
        <w:pStyle w:val="Paveadresse"/>
        <w:ind w:left="0"/>
      </w:pPr>
    </w:p>
    <w:p w:rsidR="007C51BC" w:rsidRDefault="007C51BC">
      <w:pPr>
        <w:pStyle w:val="Paveadresse"/>
        <w:ind w:left="0"/>
      </w:pPr>
    </w:p>
    <w:p w:rsidR="007C51BC" w:rsidRDefault="007C51BC">
      <w:pPr>
        <w:pStyle w:val="Paveadresse"/>
        <w:ind w:left="0"/>
      </w:pPr>
    </w:p>
    <w:p w:rsidR="007C51BC" w:rsidRDefault="007C51BC">
      <w:pPr>
        <w:pStyle w:val="Paveadresse"/>
        <w:ind w:left="0"/>
      </w:pPr>
    </w:p>
    <w:p w:rsidR="007C51BC" w:rsidRDefault="007C51BC">
      <w:pPr>
        <w:pStyle w:val="Textebrut"/>
        <w:ind w:right="53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single"/>
        </w:rPr>
        <w:t>ET</w:t>
      </w:r>
      <w:r>
        <w:rPr>
          <w:rFonts w:ascii="Times New Roman" w:hAnsi="Times New Roman"/>
          <w:b/>
          <w:sz w:val="24"/>
        </w:rPr>
        <w:t> :</w:t>
      </w:r>
    </w:p>
    <w:p w:rsidR="007C51BC" w:rsidRDefault="007C51BC">
      <w:pPr>
        <w:pStyle w:val="Textebrut"/>
        <w:ind w:right="530"/>
        <w:jc w:val="both"/>
        <w:rPr>
          <w:rFonts w:ascii="Times New Roman" w:hAnsi="Times New Roman"/>
          <w:sz w:val="24"/>
        </w:rPr>
      </w:pPr>
    </w:p>
    <w:p w:rsidR="007C51BC" w:rsidRDefault="007C51BC">
      <w:pPr>
        <w:pStyle w:val="Textebrut"/>
        <w:ind w:right="530"/>
        <w:jc w:val="both"/>
        <w:rPr>
          <w:rFonts w:ascii="Times New Roman" w:hAnsi="Times New Roman"/>
          <w:sz w:val="24"/>
        </w:rPr>
      </w:pPr>
    </w:p>
    <w:p w:rsidR="00C17BC5" w:rsidRPr="008302FF" w:rsidRDefault="00C17BC5" w:rsidP="00C17BC5">
      <w:pPr>
        <w:pStyle w:val="Textebrut"/>
        <w:ind w:left="567" w:right="530"/>
        <w:jc w:val="both"/>
        <w:rPr>
          <w:rFonts w:ascii="Times New Roman" w:hAnsi="Times New Roman"/>
          <w:bCs/>
          <w:i/>
          <w:iCs/>
          <w:sz w:val="24"/>
        </w:rPr>
      </w:pPr>
      <w:r>
        <w:rPr>
          <w:rFonts w:ascii="Times New Roman" w:hAnsi="Times New Roman"/>
          <w:bCs/>
          <w:i/>
          <w:iCs/>
          <w:sz w:val="24"/>
        </w:rPr>
        <w:t>[Identifier précisément l’avocat]</w:t>
      </w:r>
    </w:p>
    <w:p w:rsidR="007C51BC" w:rsidRDefault="007C51BC">
      <w:pPr>
        <w:pStyle w:val="Textebrut"/>
        <w:ind w:left="567" w:right="530"/>
        <w:jc w:val="both"/>
        <w:rPr>
          <w:rFonts w:ascii="Times New Roman" w:hAnsi="Times New Roman"/>
          <w:sz w:val="24"/>
        </w:rPr>
      </w:pPr>
    </w:p>
    <w:p w:rsidR="007C51BC" w:rsidRDefault="007C51BC">
      <w:pPr>
        <w:pStyle w:val="Textebrut"/>
        <w:ind w:right="530"/>
        <w:jc w:val="both"/>
        <w:rPr>
          <w:rFonts w:ascii="Times New Roman" w:hAnsi="Times New Roman"/>
          <w:sz w:val="24"/>
        </w:rPr>
      </w:pPr>
    </w:p>
    <w:p w:rsidR="007C51BC" w:rsidRDefault="007C51BC">
      <w:pPr>
        <w:pStyle w:val="Textebrut"/>
        <w:ind w:right="530"/>
        <w:jc w:val="both"/>
        <w:rPr>
          <w:rFonts w:ascii="Times New Roman" w:hAnsi="Times New Roman"/>
          <w:sz w:val="24"/>
        </w:rPr>
      </w:pPr>
    </w:p>
    <w:p w:rsidR="007C51BC" w:rsidRDefault="007C51BC">
      <w:pPr>
        <w:pStyle w:val="Textebrut"/>
        <w:ind w:left="4536" w:right="-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Ci-après </w:t>
      </w:r>
      <w:proofErr w:type="gramStart"/>
      <w:r>
        <w:rPr>
          <w:rFonts w:ascii="Times New Roman" w:hAnsi="Times New Roman"/>
          <w:sz w:val="24"/>
        </w:rPr>
        <w:t>dénommé</w:t>
      </w:r>
      <w:proofErr w:type="gram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"L'Avocat"</w:t>
      </w:r>
    </w:p>
    <w:p w:rsidR="007C51BC" w:rsidRDefault="007C51BC">
      <w:pPr>
        <w:pStyle w:val="Paveadresse"/>
        <w:ind w:left="0"/>
      </w:pPr>
    </w:p>
    <w:p w:rsidR="007C51BC" w:rsidRDefault="007C51BC">
      <w:pPr>
        <w:pStyle w:val="Paveadresse"/>
        <w:ind w:left="0"/>
      </w:pPr>
    </w:p>
    <w:p w:rsidR="007C51BC" w:rsidRDefault="007C51BC">
      <w:pPr>
        <w:pStyle w:val="Paveadresse"/>
        <w:ind w:left="0"/>
      </w:pPr>
    </w:p>
    <w:p w:rsidR="007C51BC" w:rsidRDefault="007C51BC">
      <w:pPr>
        <w:pStyle w:val="Paveadresse"/>
        <w:ind w:left="0"/>
      </w:pPr>
    </w:p>
    <w:p w:rsidR="007C51BC" w:rsidRDefault="007C51BC">
      <w:pPr>
        <w:pStyle w:val="Textebru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single"/>
        </w:rPr>
        <w:t>APRES AVOIR PREALABLEMENT EXPOSE</w:t>
      </w:r>
      <w:r>
        <w:rPr>
          <w:rFonts w:ascii="Times New Roman" w:hAnsi="Times New Roman"/>
          <w:b/>
          <w:sz w:val="24"/>
        </w:rPr>
        <w:t> :</w:t>
      </w:r>
    </w:p>
    <w:p w:rsidR="007C51BC" w:rsidRDefault="007C51BC">
      <w:pPr>
        <w:pStyle w:val="Textebrut"/>
        <w:jc w:val="both"/>
        <w:rPr>
          <w:rFonts w:ascii="Times New Roman" w:hAnsi="Times New Roman"/>
          <w:sz w:val="24"/>
        </w:rPr>
      </w:pPr>
    </w:p>
    <w:p w:rsidR="007C51BC" w:rsidRDefault="007C51BC">
      <w:pPr>
        <w:pStyle w:val="Textebrut"/>
        <w:jc w:val="both"/>
        <w:rPr>
          <w:rFonts w:ascii="Times New Roman" w:hAnsi="Times New Roman"/>
          <w:sz w:val="24"/>
        </w:rPr>
      </w:pPr>
    </w:p>
    <w:p w:rsidR="007C51BC" w:rsidRDefault="005F06FA">
      <w:pPr>
        <w:pStyle w:val="Textebrut"/>
        <w:ind w:firstLine="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L'Avocat et le Client</w:t>
      </w:r>
      <w:r w:rsidR="007C51BC">
        <w:rPr>
          <w:rFonts w:ascii="Times New Roman" w:hAnsi="Times New Roman"/>
          <w:sz w:val="24"/>
        </w:rPr>
        <w:t xml:space="preserve"> ont évoqué ensemble la nature de la mission confiée à l'Avocat par la présente Convention (ci-après dénommée "</w:t>
      </w:r>
      <w:smartTag w:uri="urn:schemas-microsoft-com:office:smarttags" w:element="PersonName">
        <w:smartTagPr>
          <w:attr w:name="ProductID" w:val="La Convention"/>
        </w:smartTagPr>
        <w:r w:rsidR="007C51BC">
          <w:rPr>
            <w:rFonts w:ascii="Times New Roman" w:hAnsi="Times New Roman"/>
            <w:i/>
            <w:sz w:val="24"/>
          </w:rPr>
          <w:t>La Convention</w:t>
        </w:r>
      </w:smartTag>
      <w:r w:rsidR="007C51BC">
        <w:rPr>
          <w:rFonts w:ascii="Times New Roman" w:hAnsi="Times New Roman"/>
          <w:sz w:val="24"/>
        </w:rPr>
        <w:t>"), ainsi que les différentes modalités de rémunération envisageables en fonction de la loi et des usages.</w:t>
      </w:r>
    </w:p>
    <w:p w:rsidR="007C51BC" w:rsidRDefault="007C51BC">
      <w:pPr>
        <w:pStyle w:val="Textebrut"/>
        <w:ind w:firstLine="3"/>
        <w:jc w:val="both"/>
        <w:rPr>
          <w:rFonts w:ascii="Times New Roman" w:hAnsi="Times New Roman"/>
          <w:sz w:val="24"/>
        </w:rPr>
      </w:pPr>
    </w:p>
    <w:p w:rsidR="007C51BC" w:rsidRDefault="007C51BC">
      <w:pPr>
        <w:pStyle w:val="Textebrut"/>
        <w:ind w:firstLine="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Dans le cadre de </w:t>
      </w:r>
      <w:smartTag w:uri="urn:schemas-microsoft-com:office:smarttags" w:element="PersonName">
        <w:smartTagPr>
          <w:attr w:name="ProductID" w:val="La Convention"/>
        </w:smartTagPr>
        <w:r>
          <w:rPr>
            <w:rFonts w:ascii="Times New Roman" w:hAnsi="Times New Roman"/>
            <w:sz w:val="24"/>
          </w:rPr>
          <w:t>la Convention</w:t>
        </w:r>
      </w:smartTag>
      <w:r>
        <w:rPr>
          <w:rFonts w:ascii="Times New Roman" w:hAnsi="Times New Roman"/>
          <w:sz w:val="24"/>
        </w:rPr>
        <w:t>, les parties conviennent de définir la mission et le mode de rémunération de l'Avocat.</w:t>
      </w:r>
    </w:p>
    <w:p w:rsidR="005F06FA" w:rsidRDefault="007C51BC" w:rsidP="00953A56">
      <w:pPr>
        <w:pStyle w:val="Textebru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br w:type="page"/>
      </w:r>
    </w:p>
    <w:p w:rsidR="007C51BC" w:rsidRDefault="007C51BC">
      <w:pPr>
        <w:pStyle w:val="Textebru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single"/>
        </w:rPr>
        <w:t>IL A ETE ARRETE ET CONVENU CE QUI SUIT</w:t>
      </w:r>
      <w:r>
        <w:rPr>
          <w:rFonts w:ascii="Times New Roman" w:hAnsi="Times New Roman"/>
          <w:b/>
          <w:sz w:val="24"/>
        </w:rPr>
        <w:t xml:space="preserve"> : </w:t>
      </w:r>
    </w:p>
    <w:p w:rsidR="007C51BC" w:rsidRPr="00953A56" w:rsidRDefault="007C51BC">
      <w:pPr>
        <w:pStyle w:val="Paveadresse"/>
        <w:ind w:left="0"/>
        <w:rPr>
          <w:rFonts w:ascii="Times New Roman" w:hAnsi="Times New Roman" w:cs="Times New Roman"/>
        </w:rPr>
      </w:pPr>
    </w:p>
    <w:p w:rsidR="007C51BC" w:rsidRPr="00953A56" w:rsidRDefault="008F39E4" w:rsidP="008F39E4">
      <w:pPr>
        <w:pStyle w:val="Paveadresse"/>
        <w:ind w:left="0"/>
        <w:rPr>
          <w:rFonts w:ascii="Times" w:hAnsi="Times" w:cs="Times"/>
          <w:smallCaps/>
          <w:color w:val="FF0000"/>
        </w:rPr>
      </w:pPr>
      <w:r>
        <w:rPr>
          <w:rFonts w:ascii="Times" w:hAnsi="Times" w:cs="Times"/>
          <w:smallCaps/>
          <w:color w:val="FF0000"/>
        </w:rPr>
        <w:t>u</w:t>
      </w:r>
      <w:r w:rsidR="00953A56" w:rsidRPr="00953A56">
        <w:rPr>
          <w:rFonts w:ascii="Times" w:hAnsi="Times" w:cs="Times"/>
          <w:smallCaps/>
          <w:color w:val="FF0000"/>
        </w:rPr>
        <w:t xml:space="preserve">n honoraire de résultat peut être convenu avec le client à titre complémentaire d’une rémunération soit au temps passé, soit forfaitaire. </w:t>
      </w:r>
      <w:r>
        <w:rPr>
          <w:rFonts w:ascii="Times" w:hAnsi="Times" w:cs="Times"/>
          <w:smallCaps/>
          <w:color w:val="FF0000"/>
        </w:rPr>
        <w:t>i</w:t>
      </w:r>
      <w:r w:rsidR="00953A56" w:rsidRPr="00953A56">
        <w:rPr>
          <w:rFonts w:ascii="Times" w:hAnsi="Times" w:cs="Times"/>
          <w:smallCaps/>
          <w:color w:val="FF0000"/>
        </w:rPr>
        <w:t>l convient, selon le type de rémunération principale choisi, de se reporter aux exemples précédents de conventions en y intégrant les articles suivants spécifiques à l’honoraire complémentaire de résultat :</w:t>
      </w:r>
    </w:p>
    <w:p w:rsidR="0003471B" w:rsidRDefault="0003471B">
      <w:pPr>
        <w:pStyle w:val="Paveadresse"/>
        <w:ind w:left="0"/>
        <w:rPr>
          <w:rFonts w:ascii="Times New Roman" w:hAnsi="Times New Roman" w:cs="Times New Roman"/>
        </w:rPr>
      </w:pPr>
    </w:p>
    <w:p w:rsidR="00953A56" w:rsidRPr="00953A56" w:rsidRDefault="00953A56">
      <w:pPr>
        <w:pStyle w:val="Textebrut"/>
        <w:jc w:val="both"/>
        <w:rPr>
          <w:rFonts w:ascii="Times New Roman" w:hAnsi="Times New Roman" w:cs="Times New Roman"/>
          <w:sz w:val="24"/>
        </w:rPr>
      </w:pPr>
    </w:p>
    <w:p w:rsidR="007C51BC" w:rsidRDefault="007C51BC" w:rsidP="008F39E4">
      <w:pPr>
        <w:pStyle w:val="Textebru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t>Article</w:t>
      </w:r>
      <w:r w:rsidR="00953A56">
        <w:rPr>
          <w:rFonts w:ascii="Times New Roman" w:hAnsi="Times New Roman"/>
          <w:b/>
          <w:sz w:val="24"/>
          <w:u w:val="single"/>
        </w:rPr>
        <w:t xml:space="preserve"> .... </w:t>
      </w:r>
      <w:r w:rsidR="008F39E4">
        <w:rPr>
          <w:rFonts w:ascii="Arial" w:hAnsi="Arial"/>
          <w:b/>
          <w:sz w:val="24"/>
          <w:u w:val="single"/>
        </w:rPr>
        <w:t>-</w:t>
      </w:r>
      <w:r w:rsidR="008F39E4">
        <w:rPr>
          <w:rFonts w:ascii="Times New Roman" w:hAnsi="Times New Roman"/>
          <w:b/>
          <w:sz w:val="24"/>
          <w:u w:val="single"/>
        </w:rPr>
        <w:t xml:space="preserve"> </w:t>
      </w:r>
      <w:r w:rsidR="00953A56">
        <w:rPr>
          <w:rFonts w:ascii="Times New Roman" w:hAnsi="Times New Roman"/>
          <w:b/>
          <w:sz w:val="24"/>
          <w:u w:val="single"/>
        </w:rPr>
        <w:t>Détermination des honoraires</w:t>
      </w:r>
    </w:p>
    <w:p w:rsidR="007C51BC" w:rsidRDefault="007C51BC">
      <w:pPr>
        <w:pStyle w:val="Textebrut"/>
        <w:jc w:val="both"/>
        <w:rPr>
          <w:rFonts w:ascii="Times New Roman" w:hAnsi="Times New Roman"/>
          <w:sz w:val="24"/>
        </w:rPr>
      </w:pPr>
    </w:p>
    <w:p w:rsidR="00953A56" w:rsidRDefault="00953A56">
      <w:pPr>
        <w:pStyle w:val="Textebrut"/>
        <w:jc w:val="both"/>
        <w:rPr>
          <w:rFonts w:ascii="Times New Roman" w:hAnsi="Times New Roman"/>
          <w:b/>
          <w:sz w:val="24"/>
          <w:u w:val="single"/>
        </w:rPr>
      </w:pPr>
    </w:p>
    <w:p w:rsidR="007C51BC" w:rsidRDefault="007C51BC">
      <w:pPr>
        <w:pStyle w:val="Textebrut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Article </w:t>
      </w:r>
      <w:r w:rsidR="00953A56">
        <w:rPr>
          <w:rFonts w:ascii="Times New Roman" w:hAnsi="Times New Roman"/>
          <w:b/>
          <w:sz w:val="24"/>
          <w:u w:val="single"/>
        </w:rPr>
        <w:t xml:space="preserve">... </w:t>
      </w:r>
      <w:r>
        <w:rPr>
          <w:rFonts w:ascii="Arial" w:hAnsi="Arial"/>
          <w:b/>
          <w:sz w:val="24"/>
          <w:u w:val="single"/>
        </w:rPr>
        <w:t xml:space="preserve">- </w:t>
      </w:r>
      <w:r>
        <w:rPr>
          <w:rFonts w:ascii="Times New Roman" w:hAnsi="Times New Roman"/>
          <w:b/>
          <w:sz w:val="24"/>
          <w:u w:val="single"/>
        </w:rPr>
        <w:t>Honoraire complémentaire de résultat</w:t>
      </w:r>
    </w:p>
    <w:p w:rsidR="007C51BC" w:rsidRDefault="007C51BC">
      <w:pPr>
        <w:pStyle w:val="Textebrut"/>
        <w:jc w:val="both"/>
        <w:rPr>
          <w:rFonts w:ascii="Times New Roman" w:hAnsi="Times New Roman"/>
          <w:b/>
          <w:sz w:val="24"/>
        </w:rPr>
      </w:pPr>
    </w:p>
    <w:p w:rsidR="007C51BC" w:rsidRDefault="007C51BC">
      <w:pPr>
        <w:pStyle w:val="Textebrut"/>
        <w:jc w:val="both"/>
        <w:rPr>
          <w:rFonts w:ascii="Times New Roman" w:hAnsi="Times New Roman"/>
          <w:b/>
          <w:sz w:val="24"/>
        </w:rPr>
      </w:pPr>
    </w:p>
    <w:p w:rsidR="007C51BC" w:rsidRDefault="007C51BC">
      <w:pPr>
        <w:pStyle w:val="Textebru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 outre, un honoraire complémentaire de résultat sera calculé comme suit :</w:t>
      </w:r>
    </w:p>
    <w:p w:rsidR="007C51BC" w:rsidRDefault="007C51BC">
      <w:pPr>
        <w:pStyle w:val="Textebrut"/>
        <w:jc w:val="both"/>
        <w:rPr>
          <w:rFonts w:ascii="Times New Roman" w:hAnsi="Times New Roman"/>
          <w:sz w:val="24"/>
        </w:rPr>
      </w:pPr>
    </w:p>
    <w:p w:rsidR="005F06FA" w:rsidRDefault="005F06FA" w:rsidP="00953A56">
      <w:pPr>
        <w:pStyle w:val="Textebru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="00953A56">
        <w:rPr>
          <w:rFonts w:ascii="Times New Roman" w:hAnsi="Times New Roman"/>
          <w:i/>
          <w:iCs/>
          <w:sz w:val="24"/>
        </w:rPr>
        <w:t>Distinguer selon qu’il s’agit</w:t>
      </w:r>
      <w:r w:rsidRPr="005F06FA">
        <w:rPr>
          <w:rFonts w:ascii="Times New Roman" w:hAnsi="Times New Roman"/>
          <w:i/>
          <w:iCs/>
          <w:sz w:val="24"/>
        </w:rPr>
        <w:t xml:space="preserve"> d’une économie réalisée ou d’un gain obtenu. Dans les deux cas, il convient de définir aussi précisément que possible le résultat</w:t>
      </w:r>
      <w:r>
        <w:rPr>
          <w:rFonts w:ascii="Times New Roman" w:hAnsi="Times New Roman"/>
          <w:sz w:val="24"/>
        </w:rPr>
        <w:t>)</w:t>
      </w:r>
    </w:p>
    <w:p w:rsidR="005F06FA" w:rsidRDefault="005F06FA" w:rsidP="005F06FA">
      <w:pPr>
        <w:pStyle w:val="Textebrut"/>
        <w:jc w:val="both"/>
        <w:rPr>
          <w:rFonts w:ascii="Times New Roman" w:hAnsi="Times New Roman"/>
          <w:sz w:val="24"/>
        </w:rPr>
      </w:pPr>
    </w:p>
    <w:p w:rsidR="00953A56" w:rsidRDefault="00953A56" w:rsidP="00953A56">
      <w:pPr>
        <w:pStyle w:val="Textebrut"/>
        <w:spacing w:after="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Hypothèse 1 :</w:t>
      </w:r>
    </w:p>
    <w:p w:rsidR="00953A56" w:rsidRDefault="00953A56" w:rsidP="00953A56">
      <w:pPr>
        <w:pStyle w:val="Textebru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Sur l’économie réalisée par le Client par rapport aux sommes maximales réclamées par l’adversaire à son encontre, (N%), soit la formule de calcul suivante :</w:t>
      </w:r>
    </w:p>
    <w:p w:rsidR="00953A56" w:rsidRPr="008F39E4" w:rsidRDefault="00953A56" w:rsidP="005F06FA">
      <w:pPr>
        <w:pStyle w:val="Textebrut"/>
        <w:jc w:val="both"/>
        <w:rPr>
          <w:rFonts w:ascii="Times New Roman" w:hAnsi="Times New Roman"/>
          <w:sz w:val="16"/>
          <w:szCs w:val="16"/>
        </w:rPr>
      </w:pPr>
    </w:p>
    <w:p w:rsidR="00953A56" w:rsidRDefault="00953A56" w:rsidP="00953A56">
      <w:pPr>
        <w:pStyle w:val="Textebrut"/>
        <w:spacing w:after="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 = honoraire complémentaire de résultat hors taxes</w:t>
      </w:r>
    </w:p>
    <w:p w:rsidR="00953A56" w:rsidRDefault="00953A56" w:rsidP="00953A56">
      <w:pPr>
        <w:pStyle w:val="Textebrut"/>
        <w:spacing w:after="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 = montant des sommes maximales réclamées par l’adversaire</w:t>
      </w:r>
    </w:p>
    <w:p w:rsidR="00953A56" w:rsidRDefault="00953A56" w:rsidP="00953A56">
      <w:pPr>
        <w:pStyle w:val="Textebrut"/>
        <w:spacing w:after="80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 = économie réalisée par le Client par rapport aux sommes maximales réclamées par l’adversaire</w:t>
      </w:r>
    </w:p>
    <w:p w:rsidR="00953A56" w:rsidRDefault="00953A56" w:rsidP="005F06FA">
      <w:pPr>
        <w:pStyle w:val="Textebru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 = montant de la condamnation définitive à l’encontre du Client </w:t>
      </w:r>
    </w:p>
    <w:p w:rsidR="00953A56" w:rsidRPr="00953A56" w:rsidRDefault="00953A56" w:rsidP="005F06FA">
      <w:pPr>
        <w:pStyle w:val="Textebrut"/>
        <w:jc w:val="both"/>
        <w:rPr>
          <w:rFonts w:ascii="Times New Roman" w:hAnsi="Times New Roman"/>
          <w:sz w:val="16"/>
          <w:szCs w:val="16"/>
        </w:rPr>
      </w:pPr>
    </w:p>
    <w:p w:rsidR="00953A56" w:rsidRDefault="00953A56" w:rsidP="00953A56">
      <w:pPr>
        <w:pStyle w:val="Textebrut"/>
        <w:spacing w:after="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 = R-C</w:t>
      </w:r>
    </w:p>
    <w:p w:rsidR="00953A56" w:rsidRDefault="00953A56" w:rsidP="005F06FA">
      <w:pPr>
        <w:pStyle w:val="Textebru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 = E x N%</w:t>
      </w:r>
    </w:p>
    <w:p w:rsidR="00953A56" w:rsidRPr="00953A56" w:rsidRDefault="00953A56" w:rsidP="005F06FA">
      <w:pPr>
        <w:pStyle w:val="Textebrut"/>
        <w:jc w:val="both"/>
        <w:rPr>
          <w:rFonts w:ascii="Times New Roman" w:hAnsi="Times New Roman"/>
        </w:rPr>
      </w:pPr>
    </w:p>
    <w:p w:rsidR="00953A56" w:rsidRPr="00953A56" w:rsidRDefault="00953A56" w:rsidP="005F06FA">
      <w:pPr>
        <w:pStyle w:val="Textebrut"/>
        <w:jc w:val="both"/>
        <w:rPr>
          <w:rFonts w:ascii="Times New Roman" w:hAnsi="Times New Roman"/>
        </w:rPr>
      </w:pPr>
    </w:p>
    <w:p w:rsidR="00953A56" w:rsidRDefault="008F39E4" w:rsidP="00953A56">
      <w:pPr>
        <w:pStyle w:val="Textebrut"/>
        <w:spacing w:after="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Hypothèse 2</w:t>
      </w:r>
      <w:r w:rsidR="00953A56">
        <w:rPr>
          <w:rFonts w:ascii="Times New Roman" w:hAnsi="Times New Roman"/>
          <w:sz w:val="24"/>
        </w:rPr>
        <w:t> :</w:t>
      </w:r>
    </w:p>
    <w:p w:rsidR="00953A56" w:rsidRDefault="00953A56" w:rsidP="005F06FA">
      <w:pPr>
        <w:pStyle w:val="Textebru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Sur le gain obtenu par le Client par rapport au résultat prévu par les parties, (N%) soit la formule de calcul suivante :</w:t>
      </w:r>
    </w:p>
    <w:p w:rsidR="00953A56" w:rsidRPr="008F39E4" w:rsidRDefault="00953A56" w:rsidP="005F06FA">
      <w:pPr>
        <w:pStyle w:val="Textebrut"/>
        <w:jc w:val="both"/>
        <w:rPr>
          <w:rFonts w:ascii="Times New Roman" w:hAnsi="Times New Roman"/>
          <w:sz w:val="16"/>
          <w:szCs w:val="16"/>
        </w:rPr>
      </w:pPr>
    </w:p>
    <w:p w:rsidR="00953A56" w:rsidRDefault="00953A56" w:rsidP="00953A56">
      <w:pPr>
        <w:pStyle w:val="Textebrut"/>
        <w:spacing w:after="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 = résultat minimum prévu par les parties</w:t>
      </w:r>
    </w:p>
    <w:p w:rsidR="00953A56" w:rsidRDefault="00953A56" w:rsidP="00953A56">
      <w:pPr>
        <w:pStyle w:val="Textebrut"/>
        <w:spacing w:after="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 = honoraire complémentaire de résultat hors taxes</w:t>
      </w:r>
    </w:p>
    <w:p w:rsidR="00953A56" w:rsidRDefault="00953A56" w:rsidP="00953A56">
      <w:pPr>
        <w:pStyle w:val="Textebrut"/>
        <w:spacing w:after="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 = gain obtenu par le client</w:t>
      </w:r>
    </w:p>
    <w:p w:rsidR="00953A56" w:rsidRDefault="00953A56" w:rsidP="00953A56">
      <w:pPr>
        <w:pStyle w:val="Textebrut"/>
        <w:spacing w:after="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 = montant de la condamnation définitive à l’encontre de l’adversaire</w:t>
      </w:r>
    </w:p>
    <w:p w:rsidR="00953A56" w:rsidRDefault="00953A56" w:rsidP="00953A56">
      <w:pPr>
        <w:pStyle w:val="Textebrut"/>
        <w:spacing w:after="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 = C-P</w:t>
      </w:r>
    </w:p>
    <w:p w:rsidR="00953A56" w:rsidRDefault="00953A56" w:rsidP="00953A56">
      <w:pPr>
        <w:pStyle w:val="Textebrut"/>
        <w:spacing w:after="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 = G x N%</w:t>
      </w:r>
    </w:p>
    <w:p w:rsidR="00953A56" w:rsidRDefault="00953A56" w:rsidP="008F39E4">
      <w:pPr>
        <w:pStyle w:val="Textebru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8F39E4" w:rsidRDefault="008F39E4" w:rsidP="008F39E4">
      <w:pPr>
        <w:pStyle w:val="Textebrut"/>
        <w:jc w:val="both"/>
        <w:rPr>
          <w:rFonts w:ascii="Times New Roman" w:hAnsi="Times New Roman"/>
          <w:sz w:val="24"/>
        </w:rPr>
      </w:pPr>
    </w:p>
    <w:p w:rsidR="00953A56" w:rsidRDefault="00953A56" w:rsidP="00953A56">
      <w:pPr>
        <w:pStyle w:val="Textebrut"/>
        <w:spacing w:after="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Hypothèse 3 :</w:t>
      </w:r>
    </w:p>
    <w:p w:rsidR="00953A56" w:rsidRDefault="00953A56" w:rsidP="005F06FA">
      <w:pPr>
        <w:pStyle w:val="Textebru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N% du montant de la condamnation pécuniaire en principal de l’adversaire (</w:t>
      </w:r>
      <w:r w:rsidRPr="008F39E4">
        <w:rPr>
          <w:rFonts w:ascii="Times New Roman" w:hAnsi="Times New Roman"/>
          <w:i/>
          <w:iCs/>
          <w:sz w:val="24"/>
        </w:rPr>
        <w:t>éventuellement plafonné à la somme de ...€).</w:t>
      </w:r>
    </w:p>
    <w:p w:rsidR="00953A56" w:rsidRDefault="00953A56">
      <w:pPr>
        <w:pStyle w:val="Textebrut"/>
        <w:jc w:val="both"/>
        <w:rPr>
          <w:rFonts w:ascii="Times New Roman" w:hAnsi="Times New Roman"/>
          <w:sz w:val="24"/>
        </w:rPr>
      </w:pPr>
    </w:p>
    <w:p w:rsidR="005F06FA" w:rsidRPr="00953A56" w:rsidRDefault="00953A56">
      <w:pPr>
        <w:pStyle w:val="Textebrut"/>
        <w:jc w:val="both"/>
        <w:rPr>
          <w:rFonts w:ascii="Times New Roman" w:hAnsi="Times New Roman"/>
          <w:bCs/>
          <w:sz w:val="24"/>
        </w:rPr>
      </w:pPr>
      <w:r w:rsidRPr="00953A56">
        <w:rPr>
          <w:rFonts w:ascii="Times New Roman" w:hAnsi="Times New Roman"/>
          <w:bCs/>
          <w:sz w:val="24"/>
        </w:rPr>
        <w:t>L’honoraire complémentaire de résultat sera exigible après exécution d’une décision de justice définitive ou d’une transaction.</w:t>
      </w:r>
    </w:p>
    <w:p w:rsidR="00953A56" w:rsidRDefault="00953A56">
      <w:pPr>
        <w:pStyle w:val="Textebrut"/>
        <w:jc w:val="both"/>
        <w:rPr>
          <w:rFonts w:ascii="Times New Roman" w:hAnsi="Times New Roman"/>
          <w:b/>
          <w:sz w:val="24"/>
          <w:u w:val="single"/>
        </w:rPr>
      </w:pPr>
    </w:p>
    <w:p w:rsidR="00953A56" w:rsidRDefault="00953A56">
      <w:pPr>
        <w:pStyle w:val="Textebrut"/>
        <w:jc w:val="both"/>
        <w:rPr>
          <w:rFonts w:ascii="Times New Roman" w:hAnsi="Times New Roman"/>
          <w:b/>
          <w:sz w:val="24"/>
          <w:u w:val="single"/>
        </w:rPr>
      </w:pPr>
    </w:p>
    <w:p w:rsidR="007C51BC" w:rsidRDefault="00953A56">
      <w:pPr>
        <w:pStyle w:val="Textebrut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Article  ... </w:t>
      </w:r>
      <w:r w:rsidR="007C51BC">
        <w:rPr>
          <w:rFonts w:ascii="Times New Roman" w:hAnsi="Times New Roman"/>
          <w:b/>
          <w:sz w:val="24"/>
          <w:u w:val="single"/>
        </w:rPr>
        <w:t>- Dessaisissement</w:t>
      </w:r>
    </w:p>
    <w:p w:rsidR="007C51BC" w:rsidRDefault="007C51BC">
      <w:pPr>
        <w:pStyle w:val="Textebrut"/>
        <w:jc w:val="both"/>
        <w:rPr>
          <w:rFonts w:ascii="Times New Roman" w:hAnsi="Times New Roman"/>
          <w:sz w:val="24"/>
        </w:rPr>
      </w:pPr>
    </w:p>
    <w:p w:rsidR="007C51BC" w:rsidRDefault="007C51BC">
      <w:pPr>
        <w:pStyle w:val="Textebrut"/>
        <w:jc w:val="both"/>
        <w:rPr>
          <w:rFonts w:ascii="Times New Roman" w:hAnsi="Times New Roman"/>
          <w:sz w:val="24"/>
        </w:rPr>
      </w:pPr>
    </w:p>
    <w:p w:rsidR="007C51BC" w:rsidRDefault="005F06FA" w:rsidP="00953A56">
      <w:pPr>
        <w:pStyle w:val="Textebru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Dans l’hypothèse où le Client</w:t>
      </w:r>
      <w:r w:rsidR="007C51BC">
        <w:rPr>
          <w:rFonts w:ascii="Times New Roman" w:hAnsi="Times New Roman"/>
          <w:sz w:val="24"/>
        </w:rPr>
        <w:t xml:space="preserve"> souhaiterait dessaisir l’Avocat et transférer </w:t>
      </w:r>
      <w:r>
        <w:rPr>
          <w:rFonts w:ascii="Times New Roman" w:hAnsi="Times New Roman"/>
          <w:sz w:val="24"/>
        </w:rPr>
        <w:t>son dossier à un autre Avocat, le Client</w:t>
      </w:r>
      <w:r w:rsidR="007C51BC">
        <w:rPr>
          <w:rFonts w:ascii="Times New Roman" w:hAnsi="Times New Roman"/>
          <w:sz w:val="24"/>
        </w:rPr>
        <w:t xml:space="preserve"> s’engage à régler sans délai les honoraires</w:t>
      </w:r>
      <w:r w:rsidR="007C51BC">
        <w:rPr>
          <w:rFonts w:ascii="Times New Roman" w:hAnsi="Times New Roman"/>
          <w:b/>
          <w:sz w:val="24"/>
        </w:rPr>
        <w:t>,</w:t>
      </w:r>
      <w:r w:rsidR="007C51BC">
        <w:rPr>
          <w:rFonts w:ascii="Times New Roman" w:hAnsi="Times New Roman"/>
          <w:sz w:val="24"/>
        </w:rPr>
        <w:t xml:space="preserve"> ainsi que les frais</w:t>
      </w:r>
      <w:r w:rsidR="007C51BC">
        <w:rPr>
          <w:rFonts w:ascii="Times New Roman" w:hAnsi="Times New Roman"/>
          <w:b/>
          <w:sz w:val="24"/>
        </w:rPr>
        <w:t>,</w:t>
      </w:r>
      <w:r w:rsidR="007C51BC">
        <w:rPr>
          <w:rFonts w:ascii="Times New Roman" w:hAnsi="Times New Roman"/>
          <w:sz w:val="24"/>
        </w:rPr>
        <w:t xml:space="preserve"> débours et dépens dus à l’Avocat pour les diligences effectuées antérieurement </w:t>
      </w:r>
      <w:r w:rsidR="00953A56">
        <w:rPr>
          <w:rFonts w:ascii="Times New Roman" w:hAnsi="Times New Roman"/>
          <w:sz w:val="24"/>
        </w:rPr>
        <w:t>à la date du</w:t>
      </w:r>
      <w:r w:rsidR="007C51BC">
        <w:rPr>
          <w:rFonts w:ascii="Times New Roman" w:hAnsi="Times New Roman"/>
          <w:sz w:val="24"/>
        </w:rPr>
        <w:t xml:space="preserve"> dessaisissement.</w:t>
      </w:r>
    </w:p>
    <w:p w:rsidR="007C51BC" w:rsidRDefault="007C51BC">
      <w:pPr>
        <w:pStyle w:val="Textebrut"/>
        <w:jc w:val="both"/>
        <w:rPr>
          <w:rFonts w:ascii="Times New Roman" w:hAnsi="Times New Roman"/>
          <w:sz w:val="24"/>
        </w:rPr>
      </w:pPr>
    </w:p>
    <w:p w:rsidR="00953A56" w:rsidRDefault="00953A56">
      <w:pPr>
        <w:pStyle w:val="Textebru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défaut d’accord sur le montant de l’honoraire complémentaire de résultat dû malgré le dessaisissement, les parties sont convenues de s’en remettre à l’arbitrage du Bâtonnier de l’Ordre des Avocats à la cour d'appel de Paris dans les conditions prévues par l’article contestation ci-dessous.</w:t>
      </w:r>
    </w:p>
    <w:p w:rsidR="00953A56" w:rsidRDefault="00953A56">
      <w:pPr>
        <w:pStyle w:val="Textebrut"/>
        <w:jc w:val="both"/>
        <w:rPr>
          <w:rFonts w:ascii="Times New Roman" w:hAnsi="Times New Roman"/>
          <w:sz w:val="24"/>
        </w:rPr>
      </w:pPr>
    </w:p>
    <w:p w:rsidR="00953A56" w:rsidRDefault="00953A56">
      <w:pPr>
        <w:pStyle w:val="Textebrut"/>
        <w:jc w:val="both"/>
        <w:rPr>
          <w:rFonts w:ascii="Times New Roman" w:hAnsi="Times New Roman"/>
          <w:sz w:val="24"/>
        </w:rPr>
      </w:pPr>
    </w:p>
    <w:p w:rsidR="007C51BC" w:rsidRPr="00953A56" w:rsidRDefault="00953A56">
      <w:pPr>
        <w:pStyle w:val="Textebrut"/>
        <w:jc w:val="both"/>
        <w:rPr>
          <w:rFonts w:ascii="Times New Roman" w:hAnsi="Times New Roman"/>
          <w:b/>
          <w:sz w:val="24"/>
          <w:u w:val="single"/>
        </w:rPr>
      </w:pPr>
      <w:r w:rsidRPr="00953A56">
        <w:rPr>
          <w:rFonts w:ascii="Times New Roman" w:hAnsi="Times New Roman"/>
          <w:b/>
          <w:sz w:val="24"/>
          <w:u w:val="single"/>
        </w:rPr>
        <w:t xml:space="preserve">Article </w:t>
      </w:r>
      <w:r>
        <w:rPr>
          <w:rFonts w:ascii="Times New Roman" w:hAnsi="Times New Roman"/>
          <w:b/>
          <w:sz w:val="24"/>
          <w:u w:val="single"/>
        </w:rPr>
        <w:t xml:space="preserve">... - </w:t>
      </w:r>
      <w:r w:rsidRPr="00953A56">
        <w:rPr>
          <w:rFonts w:ascii="Times New Roman" w:hAnsi="Times New Roman"/>
          <w:b/>
          <w:sz w:val="24"/>
          <w:u w:val="single"/>
        </w:rPr>
        <w:t>Contestation</w:t>
      </w:r>
    </w:p>
    <w:p w:rsidR="007C51BC" w:rsidRDefault="007C51BC">
      <w:pPr>
        <w:pStyle w:val="Textebrut"/>
        <w:jc w:val="both"/>
        <w:rPr>
          <w:rFonts w:ascii="Times New Roman" w:hAnsi="Times New Roman"/>
          <w:sz w:val="24"/>
        </w:rPr>
      </w:pPr>
    </w:p>
    <w:p w:rsidR="007C51BC" w:rsidRDefault="007C51BC">
      <w:pPr>
        <w:pStyle w:val="Textebrut"/>
        <w:jc w:val="both"/>
        <w:rPr>
          <w:rFonts w:ascii="Times New Roman" w:hAnsi="Times New Roman"/>
          <w:sz w:val="24"/>
        </w:rPr>
      </w:pPr>
    </w:p>
    <w:p w:rsidR="00953A56" w:rsidRDefault="00953A56">
      <w:pPr>
        <w:pStyle w:val="Textebrut"/>
        <w:jc w:val="both"/>
        <w:rPr>
          <w:rFonts w:ascii="Times New Roman" w:hAnsi="Times New Roman"/>
          <w:sz w:val="24"/>
        </w:rPr>
      </w:pPr>
    </w:p>
    <w:p w:rsidR="00953A56" w:rsidRDefault="00953A56">
      <w:pPr>
        <w:pStyle w:val="Textebrut"/>
        <w:jc w:val="both"/>
        <w:rPr>
          <w:rFonts w:ascii="Times New Roman" w:hAnsi="Times New Roman"/>
          <w:sz w:val="24"/>
        </w:rPr>
      </w:pPr>
    </w:p>
    <w:p w:rsidR="007C51BC" w:rsidRDefault="007C51BC" w:rsidP="005F06FA">
      <w:pPr>
        <w:pStyle w:val="Textebru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Fait à </w:t>
      </w:r>
      <w:r w:rsidR="005F06FA">
        <w:rPr>
          <w:rFonts w:ascii="Times New Roman" w:hAnsi="Times New Roman"/>
          <w:sz w:val="24"/>
        </w:rPr>
        <w:t xml:space="preserve">              , </w:t>
      </w:r>
      <w:r>
        <w:rPr>
          <w:rFonts w:ascii="Times New Roman" w:hAnsi="Times New Roman"/>
          <w:sz w:val="24"/>
        </w:rPr>
        <w:t xml:space="preserve">le </w:t>
      </w:r>
      <w:r w:rsidR="005F06FA">
        <w:rPr>
          <w:rFonts w:ascii="Times New Roman" w:hAnsi="Times New Roman"/>
          <w:sz w:val="24"/>
        </w:rPr>
        <w:t xml:space="preserve"> </w:t>
      </w:r>
    </w:p>
    <w:p w:rsidR="007C51BC" w:rsidRDefault="007C51BC">
      <w:pPr>
        <w:pStyle w:val="Textebrut"/>
        <w:jc w:val="both"/>
        <w:rPr>
          <w:rFonts w:ascii="Times New Roman" w:hAnsi="Times New Roman"/>
          <w:sz w:val="24"/>
        </w:rPr>
      </w:pPr>
    </w:p>
    <w:p w:rsidR="007C51BC" w:rsidRDefault="005F06FA">
      <w:pPr>
        <w:pStyle w:val="Textebru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 2 exemplaires originaux</w:t>
      </w:r>
    </w:p>
    <w:p w:rsidR="007C51BC" w:rsidRDefault="007C51BC">
      <w:pPr>
        <w:pStyle w:val="Textebrut"/>
        <w:jc w:val="both"/>
        <w:rPr>
          <w:rFonts w:ascii="Times New Roman" w:hAnsi="Times New Roman"/>
          <w:sz w:val="24"/>
        </w:rPr>
      </w:pPr>
    </w:p>
    <w:p w:rsidR="007C51BC" w:rsidRDefault="007C51BC">
      <w:pPr>
        <w:pStyle w:val="Textebrut"/>
        <w:jc w:val="both"/>
        <w:rPr>
          <w:rFonts w:ascii="Times New Roman" w:hAnsi="Times New Roman"/>
          <w:sz w:val="24"/>
        </w:rPr>
      </w:pPr>
    </w:p>
    <w:p w:rsidR="007C51BC" w:rsidRDefault="007C51BC">
      <w:pPr>
        <w:pStyle w:val="Textebrut"/>
        <w:jc w:val="both"/>
        <w:rPr>
          <w:rFonts w:ascii="Times New Roman" w:hAnsi="Times New Roman"/>
          <w:sz w:val="24"/>
        </w:rPr>
      </w:pPr>
    </w:p>
    <w:p w:rsidR="00953A56" w:rsidRDefault="00953A56">
      <w:pPr>
        <w:pStyle w:val="Textebrut"/>
        <w:jc w:val="both"/>
        <w:rPr>
          <w:rFonts w:ascii="Times New Roman" w:hAnsi="Times New Roman"/>
          <w:sz w:val="24"/>
        </w:rPr>
      </w:pPr>
    </w:p>
    <w:p w:rsidR="007C51BC" w:rsidRDefault="007C51BC">
      <w:pPr>
        <w:pStyle w:val="Textebrut"/>
        <w:jc w:val="both"/>
        <w:rPr>
          <w:rFonts w:ascii="Times New Roman" w:hAnsi="Times New Roman"/>
          <w:sz w:val="24"/>
        </w:rPr>
      </w:pPr>
    </w:p>
    <w:p w:rsidR="007C51BC" w:rsidRDefault="007C51BC" w:rsidP="005F06FA">
      <w:pPr>
        <w:pStyle w:val="Textebrut"/>
        <w:tabs>
          <w:tab w:val="left" w:pos="6237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 CLIENT</w:t>
      </w:r>
      <w:r>
        <w:rPr>
          <w:rFonts w:ascii="Times New Roman" w:hAnsi="Times New Roman"/>
          <w:sz w:val="24"/>
        </w:rPr>
        <w:tab/>
        <w:t>L'AVOCAT</w:t>
      </w:r>
    </w:p>
    <w:p w:rsidR="007C51BC" w:rsidRDefault="007C51BC"/>
    <w:sectPr w:rsidR="007C51BC" w:rsidSect="00C17B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1418" w:bottom="851" w:left="1701" w:header="567" w:footer="72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052" w:rsidRDefault="00D25052">
      <w:r>
        <w:separator/>
      </w:r>
    </w:p>
  </w:endnote>
  <w:endnote w:type="continuationSeparator" w:id="0">
    <w:p w:rsidR="00D25052" w:rsidRDefault="00D25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052" w:rsidRDefault="00D25052" w:rsidP="00953A5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D25052" w:rsidRDefault="00D25052" w:rsidP="00953A56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052" w:rsidRDefault="00D25052" w:rsidP="00953A5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A48AC">
      <w:rPr>
        <w:rStyle w:val="Numrodepage"/>
        <w:noProof/>
      </w:rPr>
      <w:t>3</w:t>
    </w:r>
    <w:r>
      <w:rPr>
        <w:rStyle w:val="Numrodepage"/>
      </w:rPr>
      <w:fldChar w:fldCharType="end"/>
    </w:r>
  </w:p>
  <w:p w:rsidR="00D25052" w:rsidRDefault="00D25052" w:rsidP="00953A56">
    <w:pPr>
      <w:pStyle w:val="Pieddepag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052" w:rsidRDefault="00D2505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052" w:rsidRDefault="00D25052">
      <w:r>
        <w:separator/>
      </w:r>
    </w:p>
  </w:footnote>
  <w:footnote w:type="continuationSeparator" w:id="0">
    <w:p w:rsidR="00D25052" w:rsidRDefault="00D250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052" w:rsidRDefault="00D25052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D25052" w:rsidRDefault="00D25052">
    <w:pPr>
      <w:pStyle w:val="En-tt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052" w:rsidRDefault="00D25052">
    <w:pPr>
      <w:pStyle w:val="En-tte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052" w:rsidRPr="00D25212" w:rsidRDefault="00D25052" w:rsidP="00D25212">
    <w:pPr>
      <w:pStyle w:val="En-tte"/>
      <w:rPr>
        <w:rFonts w:ascii="Garamond" w:hAnsi="Garamond"/>
        <w:sz w:val="22"/>
        <w:szCs w:val="22"/>
      </w:rPr>
    </w:pPr>
    <w:r w:rsidRPr="008F39E4">
      <w:rPr>
        <w:rFonts w:ascii="Garamond" w:hAnsi="Garamond"/>
        <w:color w:val="FF0000"/>
        <w:sz w:val="22"/>
        <w:szCs w:val="22"/>
      </w:rPr>
      <w:t>Avertissement : le présent document est communiqué à titre d’exemple de convention d’honoraires entre un avocat et son client. Il doit être adapté en fonction de la nature de la mission qui est confiée à l’avocat et du mode de détermination des honoraires convenus entre les parties</w:t>
    </w:r>
    <w:r>
      <w:rPr>
        <w:rFonts w:ascii="Garamond" w:hAnsi="Garamond"/>
        <w:sz w:val="22"/>
        <w:szCs w:val="22"/>
      </w:rPr>
      <w:t xml:space="preserve">                 </w:t>
    </w:r>
    <w:r w:rsidRPr="008302FF">
      <w:rPr>
        <w:rFonts w:ascii="Garamond" w:hAnsi="Garamond"/>
        <w:color w:val="FF0000"/>
        <w:sz w:val="22"/>
        <w:szCs w:val="22"/>
      </w:rPr>
      <w:fldChar w:fldCharType="begin"/>
    </w:r>
    <w:r w:rsidRPr="008302FF">
      <w:rPr>
        <w:rFonts w:ascii="Garamond" w:hAnsi="Garamond"/>
        <w:color w:val="FF0000"/>
        <w:sz w:val="22"/>
        <w:szCs w:val="22"/>
      </w:rPr>
      <w:instrText xml:space="preserve"> DATE \@ "dd/MM/yyyy" </w:instrText>
    </w:r>
    <w:r w:rsidRPr="008302FF">
      <w:rPr>
        <w:rFonts w:ascii="Garamond" w:hAnsi="Garamond"/>
        <w:color w:val="FF0000"/>
        <w:sz w:val="22"/>
        <w:szCs w:val="22"/>
      </w:rPr>
      <w:fldChar w:fldCharType="separate"/>
    </w:r>
    <w:r w:rsidR="003A48AC">
      <w:rPr>
        <w:rFonts w:ascii="Garamond" w:hAnsi="Garamond"/>
        <w:noProof/>
        <w:color w:val="FF0000"/>
        <w:sz w:val="22"/>
        <w:szCs w:val="22"/>
      </w:rPr>
      <w:t>28/09/2015</w:t>
    </w:r>
    <w:r w:rsidRPr="008302FF">
      <w:rPr>
        <w:rFonts w:ascii="Garamond" w:hAnsi="Garamond"/>
        <w:color w:val="FF0000"/>
        <w:sz w:val="22"/>
        <w:szCs w:val="2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15D05"/>
    <w:multiLevelType w:val="singleLevel"/>
    <w:tmpl w:val="8EA6DFC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1">
    <w:nsid w:val="216552FC"/>
    <w:multiLevelType w:val="singleLevel"/>
    <w:tmpl w:val="7DDE2E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655209A"/>
    <w:multiLevelType w:val="hybridMultilevel"/>
    <w:tmpl w:val="BC1AE35A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3C5A79"/>
    <w:multiLevelType w:val="singleLevel"/>
    <w:tmpl w:val="318E860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B6970BC"/>
    <w:multiLevelType w:val="singleLevel"/>
    <w:tmpl w:val="7DDE2E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D14429D"/>
    <w:multiLevelType w:val="singleLevel"/>
    <w:tmpl w:val="664E48B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D17319F"/>
    <w:multiLevelType w:val="singleLevel"/>
    <w:tmpl w:val="86DC20BE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5DEE2D2A"/>
    <w:multiLevelType w:val="singleLevel"/>
    <w:tmpl w:val="86DC20BE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6A4A5902"/>
    <w:multiLevelType w:val="singleLevel"/>
    <w:tmpl w:val="EC9CB0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B7A736C"/>
    <w:multiLevelType w:val="singleLevel"/>
    <w:tmpl w:val="92CE6CD0"/>
    <w:lvl w:ilvl="0">
      <w:start w:val="1"/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</w:abstractNum>
  <w:abstractNum w:abstractNumId="10">
    <w:nsid w:val="73C06096"/>
    <w:multiLevelType w:val="singleLevel"/>
    <w:tmpl w:val="621673B8"/>
    <w:lvl w:ilvl="0">
      <w:start w:val="101"/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10"/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C51BC"/>
    <w:rsid w:val="0003471B"/>
    <w:rsid w:val="002C35F7"/>
    <w:rsid w:val="003A48AC"/>
    <w:rsid w:val="00477B41"/>
    <w:rsid w:val="00480197"/>
    <w:rsid w:val="004E610E"/>
    <w:rsid w:val="00564320"/>
    <w:rsid w:val="005F06FA"/>
    <w:rsid w:val="007C51BC"/>
    <w:rsid w:val="007D68F3"/>
    <w:rsid w:val="008302FF"/>
    <w:rsid w:val="008F39E4"/>
    <w:rsid w:val="00953A56"/>
    <w:rsid w:val="00C17BC5"/>
    <w:rsid w:val="00D25052"/>
    <w:rsid w:val="00D2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 w:cs="Arial"/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customStyle="1" w:styleId="Paveadresse">
    <w:name w:val="Pave adresse"/>
    <w:basedOn w:val="Normal"/>
    <w:pPr>
      <w:ind w:left="5040"/>
    </w:pPr>
  </w:style>
  <w:style w:type="paragraph" w:styleId="Corpsdetexte">
    <w:name w:val="Body Text"/>
    <w:basedOn w:val="Normal"/>
    <w:pPr>
      <w:spacing w:after="240" w:line="240" w:lineRule="atLeast"/>
      <w:ind w:firstLine="360"/>
    </w:pPr>
    <w:rPr>
      <w:rFonts w:ascii="Garamond" w:hAnsi="Garamond"/>
      <w:spacing w:val="-5"/>
    </w:rPr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ind w:left="2835"/>
    </w:pPr>
  </w:style>
  <w:style w:type="paragraph" w:styleId="Textebrut">
    <w:name w:val="Plain Text"/>
    <w:basedOn w:val="Normal"/>
    <w:pPr>
      <w:jc w:val="left"/>
    </w:pPr>
    <w:rPr>
      <w:rFonts w:ascii="Courier New" w:hAnsi="Courier New" w:cs="Courier New"/>
      <w:sz w:val="20"/>
      <w:szCs w:val="20"/>
    </w:rPr>
  </w:style>
  <w:style w:type="paragraph" w:customStyle="1" w:styleId="Pavecab">
    <w:name w:val="Pave cab"/>
    <w:basedOn w:val="Pavetitre"/>
    <w:rPr>
      <w:rFonts w:ascii="Times New Roman" w:hAnsi="Times New Roman" w:cs="Times New Roman"/>
      <w:sz w:val="24"/>
      <w:szCs w:val="24"/>
    </w:rPr>
  </w:style>
  <w:style w:type="paragraph" w:customStyle="1" w:styleId="Pavetitre">
    <w:name w:val="Pave titre"/>
    <w:basedOn w:val="Paveacte"/>
    <w:pPr>
      <w:jc w:val="center"/>
    </w:pPr>
    <w:rPr>
      <w:b/>
      <w:bCs/>
      <w:caps/>
      <w:sz w:val="40"/>
      <w:szCs w:val="40"/>
    </w:rPr>
  </w:style>
  <w:style w:type="paragraph" w:customStyle="1" w:styleId="Pavedate">
    <w:name w:val="Pave date"/>
    <w:basedOn w:val="Pavecourrier"/>
    <w:pPr>
      <w:ind w:left="5040"/>
    </w:pPr>
    <w:rPr>
      <w:i w:val="0"/>
      <w:iCs w:val="0"/>
    </w:rPr>
  </w:style>
  <w:style w:type="paragraph" w:styleId="Textedebulles">
    <w:name w:val="Balloon Text"/>
    <w:basedOn w:val="Normal"/>
    <w:semiHidden/>
    <w:rsid w:val="005F06FA"/>
    <w:rPr>
      <w:rFonts w:ascii="Tahoma" w:hAnsi="Tahoma" w:cs="Tahoma"/>
      <w:sz w:val="16"/>
      <w:szCs w:val="16"/>
    </w:rPr>
  </w:style>
  <w:style w:type="paragraph" w:customStyle="1" w:styleId="Pavecourrier">
    <w:name w:val="Pave courrier"/>
    <w:basedOn w:val="Normal"/>
    <w:pPr>
      <w:ind w:left="1440"/>
    </w:pPr>
    <w:rPr>
      <w:i/>
      <w:iCs/>
    </w:rPr>
  </w:style>
  <w:style w:type="paragraph" w:customStyle="1" w:styleId="Pavereference">
    <w:name w:val="Pave reference"/>
    <w:basedOn w:val="Normal"/>
    <w:rPr>
      <w:sz w:val="12"/>
      <w:szCs w:val="12"/>
    </w:rPr>
  </w:style>
  <w:style w:type="paragraph" w:customStyle="1" w:styleId="Paveacte">
    <w:name w:val="Pave acte"/>
    <w:basedOn w:val="Normal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JURIPACTNT\OPEN\LOGITOGE\Bibles\MODELES\W97_DDE\VIERG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VIERGE.dot</Template>
  <TotalTime>1</TotalTime>
  <Pages>3</Pages>
  <Words>495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CONTRAT DE MISSION ET DE REMUNERATION</vt:lpstr>
    </vt:vector>
  </TitlesOfParts>
  <Company>juripact*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DE MISSION ET DE REMUNERATION</dc:title>
  <dc:creator>FISCHER TANDEAU DE MARSAC</dc:creator>
  <cp:lastModifiedBy>tjacob</cp:lastModifiedBy>
  <cp:revision>2</cp:revision>
  <cp:lastPrinted>2006-12-19T07:45:00Z</cp:lastPrinted>
  <dcterms:created xsi:type="dcterms:W3CDTF">2015-09-28T13:50:00Z</dcterms:created>
  <dcterms:modified xsi:type="dcterms:W3CDTF">2015-09-28T13:50:00Z</dcterms:modified>
</cp:coreProperties>
</file>